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1"/>
        <w:gridCol w:w="4467"/>
        <w:gridCol w:w="2361"/>
      </w:tblGrid>
      <w:tr w:rsidR="004E73B4" w:rsidRPr="00F1355D" w:rsidTr="00105FD8">
        <w:trPr>
          <w:cantSplit/>
          <w:trHeight w:hRule="exact" w:val="1791"/>
          <w:jc w:val="center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E73B4" w:rsidRPr="00AD32E6" w:rsidRDefault="004E73B4" w:rsidP="00105FD8">
            <w:pPr>
              <w:spacing w:line="360" w:lineRule="auto"/>
              <w:rPr>
                <w:b/>
                <w:i/>
                <w:sz w:val="20"/>
              </w:rPr>
            </w:pPr>
            <w:r w:rsidRPr="00AD32E6">
              <w:rPr>
                <w:b/>
                <w:i/>
                <w:sz w:val="20"/>
              </w:rPr>
              <w:t>Форма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4E73B4" w:rsidRPr="00AD32E6" w:rsidRDefault="004E73B4" w:rsidP="00105FD8">
            <w:pPr>
              <w:spacing w:before="240" w:line="360" w:lineRule="auto"/>
              <w:jc w:val="center"/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E73B4" w:rsidRPr="00F1355D" w:rsidRDefault="004E73B4" w:rsidP="00105FD8">
            <w:pPr>
              <w:ind w:left="142"/>
              <w:jc w:val="right"/>
              <w:rPr>
                <w:sz w:val="20"/>
              </w:rPr>
            </w:pPr>
            <w:r w:rsidRPr="00F1355D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</w:t>
            </w:r>
          </w:p>
          <w:p w:rsidR="004E73B4" w:rsidRPr="00F1355D" w:rsidRDefault="004E73B4" w:rsidP="0062577B">
            <w:pPr>
              <w:ind w:left="142" w:firstLine="0"/>
              <w:jc w:val="right"/>
              <w:rPr>
                <w:sz w:val="20"/>
              </w:rPr>
            </w:pPr>
            <w:r w:rsidRPr="00F1355D">
              <w:rPr>
                <w:sz w:val="20"/>
              </w:rPr>
              <w:t xml:space="preserve"> </w:t>
            </w:r>
            <w:proofErr w:type="gramStart"/>
            <w:r w:rsidRPr="00F1355D">
              <w:rPr>
                <w:sz w:val="20"/>
              </w:rPr>
              <w:t>(пункт</w:t>
            </w:r>
            <w:r w:rsidR="0062577B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Pr="00F1355D">
              <w:rPr>
                <w:sz w:val="20"/>
              </w:rPr>
              <w:t>.</w:t>
            </w:r>
            <w:r>
              <w:rPr>
                <w:sz w:val="20"/>
              </w:rPr>
              <w:t>4.</w:t>
            </w:r>
            <w:proofErr w:type="gramEnd"/>
            <w:r w:rsidRPr="00F1355D">
              <w:rPr>
                <w:sz w:val="20"/>
              </w:rPr>
              <w:t xml:space="preserve"> </w:t>
            </w:r>
            <w:proofErr w:type="gramStart"/>
            <w:r w:rsidRPr="00F1355D">
              <w:rPr>
                <w:sz w:val="20"/>
              </w:rPr>
              <w:t>Стандарта)</w:t>
            </w:r>
            <w:proofErr w:type="gramEnd"/>
          </w:p>
          <w:p w:rsidR="004E73B4" w:rsidRPr="00F1355D" w:rsidRDefault="004E73B4" w:rsidP="00105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8"/>
              </w:rPr>
            </w:pPr>
          </w:p>
          <w:p w:rsidR="004E73B4" w:rsidRPr="00F1355D" w:rsidRDefault="004E73B4" w:rsidP="00105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8"/>
              </w:rPr>
            </w:pPr>
          </w:p>
          <w:p w:rsidR="004E73B4" w:rsidRPr="00F1355D" w:rsidRDefault="004E73B4" w:rsidP="00105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8"/>
              </w:rPr>
            </w:pPr>
          </w:p>
        </w:tc>
      </w:tr>
    </w:tbl>
    <w:p w:rsidR="004E73B4" w:rsidRPr="00134E2D" w:rsidRDefault="004E73B4" w:rsidP="004E73B4">
      <w:pPr>
        <w:jc w:val="center"/>
        <w:rPr>
          <w:b/>
          <w:bCs/>
        </w:rPr>
      </w:pPr>
      <w:r w:rsidRPr="00134E2D">
        <w:rPr>
          <w:b/>
          <w:bCs/>
        </w:rPr>
        <w:t>ТИПОВАЯ ПРОГРАММА</w:t>
      </w:r>
    </w:p>
    <w:p w:rsidR="004E73B4" w:rsidRPr="00134E2D" w:rsidRDefault="004E73B4" w:rsidP="004E73B4">
      <w:pPr>
        <w:jc w:val="center"/>
        <w:rPr>
          <w:b/>
          <w:bCs/>
        </w:rPr>
      </w:pPr>
      <w:r w:rsidRPr="00134E2D">
        <w:rPr>
          <w:b/>
          <w:bCs/>
        </w:rPr>
        <w:t>проведения аудита в сфере закупок</w:t>
      </w:r>
    </w:p>
    <w:p w:rsidR="004E73B4" w:rsidRPr="00134E2D" w:rsidRDefault="004E73B4" w:rsidP="004E73B4">
      <w:pPr>
        <w:tabs>
          <w:tab w:val="left" w:pos="1658"/>
        </w:tabs>
        <w:rPr>
          <w:b/>
          <w:bCs/>
          <w:sz w:val="16"/>
          <w:szCs w:val="16"/>
        </w:rPr>
      </w:pPr>
    </w:p>
    <w:p w:rsidR="004E73B4" w:rsidRPr="00134E2D" w:rsidRDefault="004E73B4" w:rsidP="004E73B4">
      <w:pPr>
        <w:tabs>
          <w:tab w:val="left" w:pos="1658"/>
        </w:tabs>
        <w:spacing w:line="25" w:lineRule="atLeast"/>
        <w:rPr>
          <w:b/>
          <w:bCs/>
          <w:sz w:val="16"/>
          <w:szCs w:val="16"/>
        </w:rPr>
      </w:pPr>
    </w:p>
    <w:p w:rsidR="004E73B4" w:rsidRPr="00134E2D" w:rsidRDefault="004E73B4" w:rsidP="004E73B4">
      <w:pPr>
        <w:spacing w:line="341" w:lineRule="auto"/>
      </w:pPr>
      <w:r w:rsidRPr="00134E2D">
        <w:rPr>
          <w:b/>
          <w:bCs/>
        </w:rPr>
        <w:t>Основание для проведения аудита</w:t>
      </w:r>
      <w:r w:rsidRPr="00134E2D">
        <w:t xml:space="preserve">: пункт _____ Плана </w:t>
      </w:r>
      <w:r>
        <w:t xml:space="preserve">деятельности </w:t>
      </w:r>
      <w:r w:rsidRPr="00134E2D">
        <w:t>КС</w:t>
      </w:r>
      <w:r>
        <w:t>П</w:t>
      </w:r>
      <w:r w:rsidRPr="00134E2D">
        <w:t xml:space="preserve"> на 20____ год. </w:t>
      </w:r>
    </w:p>
    <w:p w:rsidR="004E73B4" w:rsidRPr="00134E2D" w:rsidRDefault="004E73B4" w:rsidP="004E73B4">
      <w:pPr>
        <w:spacing w:line="341" w:lineRule="auto"/>
      </w:pPr>
      <w:r w:rsidRPr="00134E2D">
        <w:rPr>
          <w:b/>
          <w:bCs/>
        </w:rPr>
        <w:t xml:space="preserve">Цели аудита: </w:t>
      </w:r>
      <w:r w:rsidRPr="00134E2D">
        <w:t>провести анализ и оценить результаты закупок, достижения целей осуществления закупок, определенных ст. 13 Федерального закона от 05.04.2013</w:t>
      </w:r>
      <w:r>
        <w:t>г.</w:t>
      </w:r>
      <w:r w:rsidRPr="00134E2D">
        <w:t xml:space="preserve"> № 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BC42A2">
        <w:rPr>
          <w:szCs w:val="28"/>
        </w:rPr>
        <w:t>(далее – Федеральный закон о контрактной системе)</w:t>
      </w:r>
      <w:r w:rsidRPr="00134E2D">
        <w:t xml:space="preserve">. </w:t>
      </w:r>
    </w:p>
    <w:p w:rsidR="004E73B4" w:rsidRPr="00134E2D" w:rsidRDefault="004E73B4" w:rsidP="004E73B4">
      <w:pPr>
        <w:spacing w:line="341" w:lineRule="auto"/>
      </w:pPr>
      <w:r w:rsidRPr="00134E2D">
        <w:rPr>
          <w:b/>
          <w:bCs/>
        </w:rPr>
        <w:t xml:space="preserve">Предмет аудита: </w:t>
      </w:r>
      <w:r w:rsidRPr="00134E2D">
        <w:t>средства местн</w:t>
      </w:r>
      <w:r>
        <w:t>ого</w:t>
      </w:r>
      <w:r w:rsidRPr="00134E2D">
        <w:t xml:space="preserve"> бюджет</w:t>
      </w:r>
      <w:r>
        <w:t>а</w:t>
      </w:r>
      <w:r w:rsidRPr="00134E2D">
        <w:t>, использованные на осуществление закупок товаров, работ, услуг д</w:t>
      </w:r>
      <w:r>
        <w:t>ля обеспечения муниципаль</w:t>
      </w:r>
      <w:r w:rsidRPr="00134E2D">
        <w:t xml:space="preserve">ных нужд. </w:t>
      </w:r>
      <w:bookmarkStart w:id="0" w:name="_GoBack"/>
      <w:bookmarkEnd w:id="0"/>
    </w:p>
    <w:p w:rsidR="004E73B4" w:rsidRPr="00134E2D" w:rsidRDefault="004E73B4" w:rsidP="004E73B4">
      <w:pPr>
        <w:spacing w:line="341" w:lineRule="auto"/>
      </w:pPr>
      <w:r w:rsidRPr="00134E2D">
        <w:rPr>
          <w:b/>
          <w:bCs/>
        </w:rPr>
        <w:t>Объекты аудита</w:t>
      </w:r>
      <w:r w:rsidRPr="00134E2D">
        <w:t xml:space="preserve">: муниципальный заказчик, </w:t>
      </w:r>
    </w:p>
    <w:p w:rsidR="004E73B4" w:rsidRPr="00134E2D" w:rsidRDefault="004E73B4" w:rsidP="004E73B4">
      <w:pPr>
        <w:spacing w:line="341" w:lineRule="auto"/>
      </w:pPr>
      <w:r w:rsidRPr="00134E2D">
        <w:t xml:space="preserve">уполномоченный орган (уполномоченное учреждение), специализированная организация, поставщик (подрядчик, исполнитель). </w:t>
      </w:r>
    </w:p>
    <w:p w:rsidR="004E73B4" w:rsidRPr="00134E2D" w:rsidRDefault="004E73B4" w:rsidP="004E73B4">
      <w:pPr>
        <w:spacing w:line="341" w:lineRule="auto"/>
      </w:pPr>
      <w:r w:rsidRPr="00134E2D">
        <w:rPr>
          <w:b/>
          <w:bCs/>
        </w:rPr>
        <w:t xml:space="preserve">Проверяемый период: </w:t>
      </w:r>
      <w:r w:rsidRPr="00134E2D">
        <w:t xml:space="preserve">20___ год, при необходимости прочие периоды. </w:t>
      </w:r>
    </w:p>
    <w:p w:rsidR="004E73B4" w:rsidRPr="00134E2D" w:rsidRDefault="004E73B4" w:rsidP="004E73B4">
      <w:pPr>
        <w:spacing w:line="341" w:lineRule="auto"/>
      </w:pPr>
      <w:r w:rsidRPr="00134E2D">
        <w:rPr>
          <w:b/>
          <w:bCs/>
        </w:rPr>
        <w:t xml:space="preserve">Вопросы аудита: </w:t>
      </w:r>
    </w:p>
    <w:p w:rsidR="004E73B4" w:rsidRPr="00134E2D" w:rsidRDefault="004E73B4" w:rsidP="004E73B4">
      <w:pPr>
        <w:spacing w:line="341" w:lineRule="auto"/>
        <w:rPr>
          <w:szCs w:val="28"/>
        </w:rPr>
      </w:pPr>
      <w:r w:rsidRPr="00134E2D">
        <w:rPr>
          <w:szCs w:val="28"/>
        </w:rPr>
        <w:t xml:space="preserve">1. </w:t>
      </w:r>
      <w:r w:rsidRPr="00134E2D">
        <w:rPr>
          <w:rFonts w:eastAsia="Calibri"/>
          <w:szCs w:val="28"/>
        </w:rPr>
        <w:t>Анализ количества и объемов закупок объекта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исполнителя);</w:t>
      </w:r>
      <w:r w:rsidRPr="00134E2D">
        <w:rPr>
          <w:szCs w:val="28"/>
        </w:rPr>
        <w:t xml:space="preserve"> </w:t>
      </w:r>
    </w:p>
    <w:p w:rsidR="004E73B4" w:rsidRPr="00134E2D" w:rsidRDefault="004E73B4" w:rsidP="004E73B4">
      <w:pPr>
        <w:spacing w:line="341" w:lineRule="auto"/>
        <w:rPr>
          <w:szCs w:val="28"/>
        </w:rPr>
      </w:pPr>
      <w:r w:rsidRPr="00134E2D">
        <w:rPr>
          <w:szCs w:val="28"/>
        </w:rPr>
        <w:t>2. Проверка законности закупок, в том числе: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proofErr w:type="gramStart"/>
      <w:r w:rsidRPr="00134E2D">
        <w:rPr>
          <w:szCs w:val="28"/>
        </w:rPr>
        <w:t xml:space="preserve"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</w:t>
      </w:r>
      <w:r w:rsidRPr="00134E2D">
        <w:rPr>
          <w:szCs w:val="28"/>
        </w:rPr>
        <w:lastRenderedPageBreak/>
        <w:t>контракта, применения обеспечительных мер и мер ответственности по контракту и их влияние на достижение целей осуществления закупки;</w:t>
      </w:r>
      <w:proofErr w:type="gramEnd"/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rFonts w:eastAsia="Calibri"/>
          <w:szCs w:val="28"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функционала специализированной организации, организации централизованных закупок, организации совместных конкурсов и аукционов;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proofErr w:type="gramStart"/>
      <w:r w:rsidRPr="00134E2D">
        <w:rPr>
          <w:rFonts w:eastAsia="Calibri"/>
          <w:szCs w:val="28"/>
        </w:rPr>
        <w:t>оценка полноты, достоверности и своевременности представления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проверка и (или) анализ соблюдения порядка осуществления ведомственного контроля в сфере закупок;</w:t>
      </w:r>
      <w:proofErr w:type="gramEnd"/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 xml:space="preserve"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</w:t>
      </w:r>
      <w:r w:rsidRPr="00E07AA6">
        <w:rPr>
          <w:szCs w:val="28"/>
        </w:rPr>
        <w:t>превышает размер, установленный Правительством Российской Федерации;</w:t>
      </w:r>
    </w:p>
    <w:p w:rsidR="004E73B4" w:rsidRPr="00134E2D" w:rsidRDefault="004E73B4" w:rsidP="004E73B4">
      <w:pPr>
        <w:spacing w:line="341" w:lineRule="auto"/>
        <w:ind w:firstLine="1134"/>
        <w:rPr>
          <w:szCs w:val="28"/>
        </w:rPr>
      </w:pPr>
      <w:r w:rsidRPr="00134E2D">
        <w:rPr>
          <w:szCs w:val="28"/>
        </w:rPr>
        <w:t>проверка соблюдения требований к содержанию документации (извещения) о закупке;</w:t>
      </w:r>
    </w:p>
    <w:p w:rsidR="004E73B4" w:rsidRPr="00134E2D" w:rsidRDefault="004E73B4" w:rsidP="004E73B4">
      <w:pPr>
        <w:spacing w:line="341" w:lineRule="auto"/>
        <w:ind w:firstLine="1134"/>
        <w:rPr>
          <w:szCs w:val="28"/>
        </w:rPr>
      </w:pPr>
      <w:r w:rsidRPr="00134E2D">
        <w:rPr>
          <w:szCs w:val="28"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:rsidR="004E73B4" w:rsidRPr="00134E2D" w:rsidRDefault="004E73B4" w:rsidP="004E73B4">
      <w:pPr>
        <w:spacing w:line="341" w:lineRule="auto"/>
        <w:ind w:firstLine="1134"/>
        <w:rPr>
          <w:szCs w:val="28"/>
        </w:rPr>
      </w:pPr>
      <w:r w:rsidRPr="00134E2D">
        <w:rPr>
          <w:szCs w:val="28"/>
        </w:rPr>
        <w:t>анализ применения обеспечительных мер и мер ответственности по контракту.</w:t>
      </w:r>
    </w:p>
    <w:p w:rsidR="004E73B4" w:rsidRPr="00134E2D" w:rsidRDefault="004E73B4" w:rsidP="004E73B4">
      <w:pPr>
        <w:spacing w:line="341" w:lineRule="auto"/>
        <w:rPr>
          <w:szCs w:val="28"/>
        </w:rPr>
      </w:pPr>
      <w:r w:rsidRPr="00134E2D">
        <w:rPr>
          <w:szCs w:val="28"/>
        </w:rPr>
        <w:t>3. Анализ и оценка целесообразности закупок, в том числе: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оценка целевого характера использования поставленных товаров, результатов выполненных работ, оказанных услуг;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lastRenderedPageBreak/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:rsidR="004E73B4" w:rsidRPr="00134E2D" w:rsidRDefault="004E73B4" w:rsidP="004E73B4">
      <w:pPr>
        <w:spacing w:line="341" w:lineRule="auto"/>
        <w:rPr>
          <w:szCs w:val="28"/>
        </w:rPr>
      </w:pPr>
      <w:r w:rsidRPr="00134E2D">
        <w:rPr>
          <w:szCs w:val="28"/>
        </w:rPr>
        <w:t>4. Анализ обоснованности закупки объектом аудита, в том числе:</w:t>
      </w:r>
    </w:p>
    <w:p w:rsidR="004E73B4" w:rsidRPr="00134E2D" w:rsidRDefault="004E73B4" w:rsidP="004E73B4">
      <w:pPr>
        <w:spacing w:line="341" w:lineRule="auto"/>
        <w:ind w:firstLine="1134"/>
        <w:rPr>
          <w:szCs w:val="28"/>
        </w:rPr>
      </w:pPr>
      <w:r w:rsidRPr="00134E2D">
        <w:rPr>
          <w:szCs w:val="28"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:rsidR="004E73B4" w:rsidRPr="00134E2D" w:rsidRDefault="004E73B4" w:rsidP="004E73B4">
      <w:pPr>
        <w:spacing w:line="341" w:lineRule="auto"/>
        <w:ind w:firstLine="1134"/>
        <w:rPr>
          <w:szCs w:val="28"/>
        </w:rPr>
      </w:pPr>
      <w:r w:rsidRPr="00134E2D">
        <w:rPr>
          <w:szCs w:val="28"/>
        </w:rPr>
        <w:t>анализ нормирования и установления начальных (максимальных) цен контрактов;</w:t>
      </w:r>
    </w:p>
    <w:p w:rsidR="004E73B4" w:rsidRPr="00134E2D" w:rsidRDefault="004E73B4" w:rsidP="004E73B4">
      <w:pPr>
        <w:spacing w:line="341" w:lineRule="auto"/>
        <w:ind w:firstLine="1134"/>
        <w:rPr>
          <w:szCs w:val="28"/>
        </w:rPr>
      </w:pPr>
      <w:r w:rsidRPr="00134E2D">
        <w:rPr>
          <w:szCs w:val="28"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:rsidR="004E73B4" w:rsidRPr="00134E2D" w:rsidRDefault="004E73B4" w:rsidP="004E73B4">
      <w:pPr>
        <w:spacing w:line="341" w:lineRule="auto"/>
        <w:rPr>
          <w:szCs w:val="28"/>
        </w:rPr>
      </w:pPr>
      <w:r w:rsidRPr="00134E2D">
        <w:rPr>
          <w:szCs w:val="28"/>
        </w:rPr>
        <w:t>5. Анализ осуществления закупки объектом аудита и их своевременности, в том числе: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бюджетных средств, соблюдения срока заключения контракта;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rFonts w:eastAsia="Calibri"/>
          <w:szCs w:val="28"/>
        </w:rPr>
        <w:t>проверка документации (извещения) о закупке на предмет включения требований к участникам и объекту закупки, влекущих ограничение конкуренции;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 xml:space="preserve">анализ качества исполнения плана закупок (плана-графика закупок); 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размера авансирования и его обоснованность;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 xml:space="preserve">проверка наличия в контракте обязательных условий, предусмотренных </w:t>
      </w:r>
      <w:r w:rsidRPr="00BC42A2">
        <w:rPr>
          <w:szCs w:val="28"/>
        </w:rPr>
        <w:t>Федеральны</w:t>
      </w:r>
      <w:r>
        <w:rPr>
          <w:szCs w:val="28"/>
        </w:rPr>
        <w:t>м</w:t>
      </w:r>
      <w:r w:rsidRPr="00BC42A2">
        <w:rPr>
          <w:szCs w:val="28"/>
        </w:rPr>
        <w:t xml:space="preserve"> закон</w:t>
      </w:r>
      <w:r>
        <w:rPr>
          <w:szCs w:val="28"/>
        </w:rPr>
        <w:t>ом</w:t>
      </w:r>
      <w:r w:rsidRPr="00BC42A2">
        <w:rPr>
          <w:szCs w:val="28"/>
        </w:rPr>
        <w:t xml:space="preserve"> о контрактной системе</w:t>
      </w:r>
      <w:r w:rsidRPr="00134E2D">
        <w:rPr>
          <w:szCs w:val="28"/>
        </w:rPr>
        <w:t>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порядка оценки заявок, критерии этой оценки;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установление преимуществ отдельным участникам закупок;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rFonts w:eastAsia="Calibri"/>
          <w:szCs w:val="28"/>
        </w:rPr>
        <w:lastRenderedPageBreak/>
        <w:t>проверка наличия обеспечения заявок при проведении конкурсов и аукционов;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применения антидемпинговых мер при проведении конкурса и аукциона;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rFonts w:eastAsia="Calibri"/>
          <w:szCs w:val="28"/>
        </w:rPr>
        <w:t>проверка протоколов, составленных в ходе осуществления закупок, включая их наличие, требований к их содержанию и размещению;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соблюдения сроков заключения контрактов;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наличия и соответствия законодательству предоставленного обеспечения исполнения контракта.</w:t>
      </w:r>
    </w:p>
    <w:p w:rsidR="004E73B4" w:rsidRPr="00134E2D" w:rsidRDefault="004E73B4" w:rsidP="004E73B4">
      <w:pPr>
        <w:spacing w:line="341" w:lineRule="auto"/>
        <w:rPr>
          <w:szCs w:val="28"/>
        </w:rPr>
      </w:pPr>
      <w:r w:rsidRPr="00134E2D">
        <w:rPr>
          <w:szCs w:val="28"/>
        </w:rPr>
        <w:t>6. Анализ и оценка эффективности осуществления закупки, в том числе:</w:t>
      </w:r>
    </w:p>
    <w:p w:rsidR="004E73B4" w:rsidRPr="00134E2D" w:rsidRDefault="004E73B4" w:rsidP="004E73B4">
      <w:pPr>
        <w:spacing w:line="341" w:lineRule="auto"/>
        <w:ind w:firstLine="1134"/>
        <w:rPr>
          <w:szCs w:val="28"/>
        </w:rPr>
      </w:pPr>
      <w:r w:rsidRPr="00134E2D">
        <w:rPr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:rsidR="004E73B4" w:rsidRPr="00134E2D" w:rsidRDefault="004E73B4" w:rsidP="004E73B4">
      <w:pPr>
        <w:spacing w:line="341" w:lineRule="auto"/>
        <w:ind w:firstLine="1134"/>
        <w:rPr>
          <w:szCs w:val="28"/>
        </w:rPr>
      </w:pPr>
      <w:r w:rsidRPr="00134E2D">
        <w:rPr>
          <w:szCs w:val="28"/>
        </w:rPr>
        <w:t>оценка целевого характера использования поставленных товаров, результатов выполненных работ и оказанных услуг;</w:t>
      </w:r>
    </w:p>
    <w:p w:rsidR="004E73B4" w:rsidRPr="00134E2D" w:rsidRDefault="004E73B4" w:rsidP="004E73B4">
      <w:pPr>
        <w:spacing w:line="341" w:lineRule="auto"/>
        <w:ind w:firstLine="1134"/>
        <w:rPr>
          <w:szCs w:val="28"/>
        </w:rPr>
      </w:pPr>
      <w:r w:rsidRPr="00134E2D">
        <w:rPr>
          <w:szCs w:val="28"/>
        </w:rPr>
        <w:t>анализ экономии бюджетных средств, полученных по результатам осуществления закупок.</w:t>
      </w:r>
    </w:p>
    <w:p w:rsidR="004E73B4" w:rsidRPr="00134E2D" w:rsidRDefault="004E73B4" w:rsidP="004E73B4">
      <w:pPr>
        <w:spacing w:line="341" w:lineRule="auto"/>
        <w:rPr>
          <w:szCs w:val="28"/>
        </w:rPr>
      </w:pPr>
      <w:r w:rsidRPr="00134E2D">
        <w:rPr>
          <w:szCs w:val="28"/>
        </w:rPr>
        <w:t>7. Анализ и оценка результативности закупки, в том числе: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анализ соблюдения сроков исполнения обязатель</w:t>
      </w:r>
      <w:proofErr w:type="gramStart"/>
      <w:r w:rsidRPr="00134E2D">
        <w:rPr>
          <w:szCs w:val="28"/>
        </w:rPr>
        <w:t>ств ст</w:t>
      </w:r>
      <w:proofErr w:type="gramEnd"/>
      <w:r w:rsidRPr="00134E2D">
        <w:rPr>
          <w:szCs w:val="28"/>
        </w:rPr>
        <w:t xml:space="preserve">оронами контракта, выполнение планов-графиков; 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lastRenderedPageBreak/>
        <w:t xml:space="preserve">проверка правомерности внесения изменений в контракты и соблюдения порядка расторжения контракта; </w:t>
      </w:r>
    </w:p>
    <w:p w:rsidR="004E73B4" w:rsidRPr="00134E2D" w:rsidRDefault="004E73B4" w:rsidP="00E07AA6">
      <w:pPr>
        <w:spacing w:line="341" w:lineRule="auto"/>
        <w:rPr>
          <w:szCs w:val="28"/>
        </w:rPr>
      </w:pPr>
      <w:r w:rsidRPr="00134E2D">
        <w:rPr>
          <w:szCs w:val="28"/>
        </w:rPr>
        <w:t>проверка наличия экспертизы результатов, предусмотренных контрактом, и отчёта о результатах отдельных этапов исполнения контракта, о поставленном товаре, выполненной работе или об оказанной услуге;</w:t>
      </w:r>
    </w:p>
    <w:p w:rsidR="004E73B4" w:rsidRPr="00134E2D" w:rsidRDefault="004E73B4" w:rsidP="00E07AA6">
      <w:pPr>
        <w:spacing w:line="341" w:lineRule="auto"/>
        <w:rPr>
          <w:rFonts w:eastAsia="Calibri"/>
          <w:szCs w:val="28"/>
        </w:rPr>
      </w:pPr>
      <w:r w:rsidRPr="00134E2D">
        <w:rPr>
          <w:rFonts w:eastAsia="Calibri"/>
          <w:szCs w:val="28"/>
        </w:rPr>
        <w:t>оценка действий заказчика по реализации условий контракта, соблюдения порядка приёмки товаров, работ и услуг, их наличия в запланированном количестве (объёме).</w:t>
      </w:r>
    </w:p>
    <w:p w:rsidR="004E73B4" w:rsidRPr="00134E2D" w:rsidRDefault="004E73B4" w:rsidP="00E07AA6">
      <w:pPr>
        <w:spacing w:line="341" w:lineRule="auto"/>
        <w:rPr>
          <w:rFonts w:eastAsia="Calibri"/>
          <w:szCs w:val="28"/>
        </w:rPr>
      </w:pPr>
    </w:p>
    <w:p w:rsidR="004E73B4" w:rsidRPr="00134E2D" w:rsidRDefault="004E73B4" w:rsidP="004E73B4">
      <w:pPr>
        <w:spacing w:line="341" w:lineRule="auto"/>
        <w:ind w:firstLine="0"/>
        <w:rPr>
          <w:szCs w:val="28"/>
        </w:rPr>
      </w:pPr>
    </w:p>
    <w:p w:rsidR="004E73B4" w:rsidRPr="00134E2D" w:rsidRDefault="004E73B4" w:rsidP="004E73B4">
      <w:pPr>
        <w:spacing w:line="341" w:lineRule="auto"/>
        <w:rPr>
          <w:szCs w:val="28"/>
        </w:rPr>
      </w:pPr>
    </w:p>
    <w:p w:rsidR="007B1E31" w:rsidRDefault="007B1E31"/>
    <w:sectPr w:rsidR="007B1E31" w:rsidSect="00E519A7">
      <w:footerReference w:type="default" r:id="rId7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A7" w:rsidRDefault="00E519A7" w:rsidP="00E519A7">
      <w:r>
        <w:separator/>
      </w:r>
    </w:p>
  </w:endnote>
  <w:endnote w:type="continuationSeparator" w:id="0">
    <w:p w:rsidR="00E519A7" w:rsidRDefault="00E519A7" w:rsidP="00E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002729"/>
      <w:docPartObj>
        <w:docPartGallery w:val="Page Numbers (Bottom of Page)"/>
        <w:docPartUnique/>
      </w:docPartObj>
    </w:sdtPr>
    <w:sdtContent>
      <w:p w:rsidR="00E519A7" w:rsidRDefault="00E519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E519A7" w:rsidRDefault="00E519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A7" w:rsidRDefault="00E519A7" w:rsidP="00E519A7">
      <w:r>
        <w:separator/>
      </w:r>
    </w:p>
  </w:footnote>
  <w:footnote w:type="continuationSeparator" w:id="0">
    <w:p w:rsidR="00E519A7" w:rsidRDefault="00E519A7" w:rsidP="00E5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BA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0BB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E73B4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577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AA6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9A7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9A7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51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9A7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9A7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51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9A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2019-11-12T12:35:00Z</cp:lastPrinted>
  <dcterms:created xsi:type="dcterms:W3CDTF">2019-09-26T13:04:00Z</dcterms:created>
  <dcterms:modified xsi:type="dcterms:W3CDTF">2019-11-12T12:35:00Z</dcterms:modified>
</cp:coreProperties>
</file>